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rPr>
      </w:pPr>
      <w:r>
        <w:rPr>
          <w:rFonts w:hint="eastAsia"/>
          <w:b/>
          <w:bCs/>
          <w:sz w:val="36"/>
        </w:rPr>
        <w:t xml:space="preserve">             </w:t>
      </w:r>
      <w:r>
        <w:rPr>
          <w:rFonts w:hint="eastAsia"/>
          <w:bCs/>
          <w:sz w:val="24"/>
        </w:rPr>
        <w:t xml:space="preserve">合同编号：  </w:t>
      </w:r>
      <w:r>
        <w:rPr>
          <w:rFonts w:hint="default"/>
          <w:bCs/>
          <w:sz w:val="24"/>
        </w:rPr>
        <w:t>0000001</w:t>
      </w:r>
      <w:r>
        <w:rPr>
          <w:rFonts w:hint="eastAsia"/>
          <w:b/>
          <w:bCs/>
          <w:sz w:val="36"/>
        </w:rPr>
        <w:t xml:space="preserve"> </w:t>
      </w:r>
      <w:bookmarkStart w:id="0" w:name="_GoBack"/>
      <w:bookmarkEnd w:id="0"/>
    </w:p>
    <w:p>
      <w:pPr>
        <w:jc w:val="center"/>
        <w:rPr>
          <w:rFonts w:hint="eastAsia"/>
          <w:bCs/>
          <w:sz w:val="24"/>
        </w:rPr>
      </w:pPr>
      <w:r>
        <w:rPr>
          <w:rFonts w:hint="eastAsia"/>
          <w:b/>
          <w:bCs/>
          <w:sz w:val="36"/>
        </w:rPr>
        <w:t xml:space="preserve">软件销售合同        </w:t>
      </w:r>
    </w:p>
    <w:p>
      <w:pPr>
        <w:rPr>
          <w:rFonts w:hint="eastAsia"/>
          <w:sz w:val="24"/>
        </w:rPr>
      </w:pPr>
    </w:p>
    <w:p>
      <w:pPr>
        <w:rPr>
          <w:rFonts w:hint="eastAsia"/>
          <w:b/>
          <w:sz w:val="24"/>
        </w:rPr>
      </w:pPr>
      <w:r>
        <w:rPr>
          <w:rFonts w:hint="eastAsia"/>
          <w:b/>
          <w:sz w:val="24"/>
        </w:rPr>
        <w:t>甲方：</w:t>
      </w:r>
      <w:r>
        <w:rPr>
          <w:rFonts w:hint="eastAsia"/>
          <w:b/>
          <w:sz w:val="24"/>
          <w:lang w:val="en-US" w:eastAsia="zh-Hans"/>
        </w:rPr>
        <w:t>XXXX甲公司</w:t>
      </w:r>
    </w:p>
    <w:p>
      <w:pPr>
        <w:rPr>
          <w:rFonts w:hint="eastAsia"/>
          <w:b/>
          <w:sz w:val="24"/>
        </w:rPr>
      </w:pPr>
    </w:p>
    <w:p>
      <w:pPr>
        <w:rPr>
          <w:rFonts w:hint="eastAsia"/>
          <w:b/>
          <w:sz w:val="24"/>
        </w:rPr>
      </w:pPr>
      <w:r>
        <w:rPr>
          <w:rFonts w:hint="eastAsia"/>
          <w:b/>
          <w:sz w:val="24"/>
        </w:rPr>
        <w:t>乙方：</w:t>
      </w:r>
      <w:r>
        <w:rPr>
          <w:rFonts w:hint="eastAsia"/>
          <w:b/>
          <w:sz w:val="24"/>
          <w:lang w:val="en-US" w:eastAsia="zh-Hans"/>
        </w:rPr>
        <w:t>XXXX乙公司</w:t>
      </w:r>
    </w:p>
    <w:p>
      <w:pPr>
        <w:rPr>
          <w:rFonts w:hint="eastAsia"/>
          <w:sz w:val="24"/>
        </w:rPr>
      </w:pPr>
    </w:p>
    <w:p>
      <w:pPr>
        <w:pStyle w:val="2"/>
        <w:ind w:firstLine="461"/>
        <w:rPr>
          <w:rFonts w:hint="eastAsia"/>
          <w:sz w:val="24"/>
        </w:rPr>
      </w:pPr>
      <w:r>
        <w:rPr>
          <w:rFonts w:hint="eastAsia"/>
          <w:sz w:val="24"/>
        </w:rPr>
        <w:t>为了实现甲方企业的管理信息化，本着平等互利的原则，根据《中华人民共和国</w:t>
      </w:r>
      <w:r>
        <w:rPr>
          <w:rFonts w:hint="eastAsia"/>
          <w:sz w:val="24"/>
          <w:lang w:val="en-US" w:eastAsia="zh-CN"/>
        </w:rPr>
        <w:t>民法典</w:t>
      </w:r>
      <w:r>
        <w:rPr>
          <w:rFonts w:hint="eastAsia"/>
          <w:sz w:val="24"/>
        </w:rPr>
        <w:t>》及有关法律、法规和条例，经双方友好协商一致，甲方向乙方购买用友软件，签订本合同。</w:t>
      </w:r>
    </w:p>
    <w:p>
      <w:pPr>
        <w:numPr>
          <w:ilvl w:val="0"/>
          <w:numId w:val="1"/>
        </w:numPr>
        <w:ind w:hanging="600"/>
        <w:rPr>
          <w:rFonts w:hint="eastAsia"/>
          <w:b/>
          <w:sz w:val="24"/>
        </w:rPr>
      </w:pPr>
      <w:r>
        <w:rPr>
          <w:rFonts w:hint="eastAsia"/>
          <w:b/>
          <w:sz w:val="24"/>
        </w:rPr>
        <w:t>甲方向乙方购买软件清单及实施、服务标准费用如下：</w:t>
      </w:r>
    </w:p>
    <w:tbl>
      <w:tblPr>
        <w:tblStyle w:val="4"/>
        <w:tblW w:w="10080" w:type="dxa"/>
        <w:tblInd w:w="-7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1080"/>
        <w:gridCol w:w="720"/>
        <w:gridCol w:w="1800"/>
        <w:gridCol w:w="900"/>
        <w:gridCol w:w="1440"/>
        <w:gridCol w:w="216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pacing w:val="1"/>
                <w:w w:val="87"/>
                <w:kern w:val="0"/>
                <w:sz w:val="24"/>
                <w:fitText w:val="840" w:id="0"/>
              </w:rPr>
              <w:t>产品名称</w:t>
            </w:r>
          </w:p>
        </w:tc>
        <w:tc>
          <w:tcPr>
            <w:tcW w:w="1080" w:type="dxa"/>
            <w:tcBorders>
              <w:top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版本</w:t>
            </w:r>
          </w:p>
        </w:tc>
        <w:tc>
          <w:tcPr>
            <w:tcW w:w="720" w:type="dxa"/>
            <w:tcBorders>
              <w:top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单位</w:t>
            </w:r>
          </w:p>
        </w:tc>
        <w:tc>
          <w:tcPr>
            <w:tcW w:w="1800" w:type="dxa"/>
            <w:tcBorders>
              <w:top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用户数（站点）</w:t>
            </w:r>
          </w:p>
        </w:tc>
        <w:tc>
          <w:tcPr>
            <w:tcW w:w="900" w:type="dxa"/>
            <w:tcBorders>
              <w:top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数量</w:t>
            </w:r>
          </w:p>
        </w:tc>
        <w:tc>
          <w:tcPr>
            <w:tcW w:w="1440" w:type="dxa"/>
            <w:tcBorders>
              <w:top w:val="single" w:color="auto" w:sz="4" w:space="0"/>
              <w:bottom w:val="single" w:color="auto" w:sz="4" w:space="0"/>
              <w:right w:val="single" w:color="auto" w:sz="4" w:space="0"/>
            </w:tcBorders>
            <w:noWrap w:val="0"/>
            <w:vAlign w:val="center"/>
          </w:tcPr>
          <w:p>
            <w:pPr>
              <w:ind w:firstLine="240" w:firstLineChars="100"/>
              <w:jc w:val="center"/>
              <w:rPr>
                <w:rFonts w:hint="eastAsia"/>
                <w:sz w:val="24"/>
              </w:rPr>
            </w:pPr>
            <w:r>
              <w:rPr>
                <w:rFonts w:hint="eastAsia"/>
                <w:sz w:val="24"/>
              </w:rPr>
              <w:t>单价</w:t>
            </w:r>
          </w:p>
        </w:tc>
        <w:tc>
          <w:tcPr>
            <w:tcW w:w="2160" w:type="dxa"/>
            <w:tcBorders>
              <w:top w:val="single" w:color="auto" w:sz="4" w:space="0"/>
              <w:bottom w:val="single" w:color="auto" w:sz="4" w:space="0"/>
              <w:right w:val="single" w:color="auto" w:sz="4" w:space="0"/>
            </w:tcBorders>
            <w:noWrap w:val="0"/>
            <w:vAlign w:val="center"/>
          </w:tcPr>
          <w:p>
            <w:pPr>
              <w:ind w:firstLine="480" w:firstLineChars="200"/>
              <w:rPr>
                <w:rFonts w:hint="eastAsia"/>
                <w:sz w:val="24"/>
              </w:rPr>
            </w:pPr>
            <w:r>
              <w:rPr>
                <w:rFonts w:hint="eastAsia"/>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980" w:type="dxa"/>
            <w:tcBorders>
              <w:bottom w:val="single" w:color="auto" w:sz="4" w:space="0"/>
            </w:tcBorders>
            <w:noWrap w:val="0"/>
            <w:vAlign w:val="center"/>
          </w:tcPr>
          <w:p>
            <w:pPr>
              <w:rPr>
                <w:rFonts w:hint="eastAsia" w:eastAsia="宋体"/>
                <w:sz w:val="24"/>
                <w:lang w:val="en-US" w:eastAsia="zh-Hans"/>
              </w:rPr>
            </w:pPr>
            <w:r>
              <w:rPr>
                <w:rFonts w:hint="eastAsia"/>
                <w:sz w:val="24"/>
                <w:lang w:val="en-US" w:eastAsia="zh-Hans"/>
              </w:rPr>
              <w:t>软件A</w:t>
            </w:r>
          </w:p>
        </w:tc>
        <w:tc>
          <w:tcPr>
            <w:tcW w:w="1080" w:type="dxa"/>
            <w:tcBorders>
              <w:bottom w:val="single" w:color="auto" w:sz="4" w:space="0"/>
            </w:tcBorders>
            <w:noWrap w:val="0"/>
            <w:vAlign w:val="center"/>
          </w:tcPr>
          <w:p>
            <w:pPr>
              <w:rPr>
                <w:rFonts w:hint="eastAsia"/>
                <w:sz w:val="24"/>
              </w:rPr>
            </w:pPr>
          </w:p>
        </w:tc>
        <w:tc>
          <w:tcPr>
            <w:tcW w:w="720" w:type="dxa"/>
            <w:tcBorders>
              <w:bottom w:val="single" w:color="auto" w:sz="4" w:space="0"/>
            </w:tcBorders>
            <w:noWrap w:val="0"/>
            <w:vAlign w:val="center"/>
          </w:tcPr>
          <w:p>
            <w:pPr>
              <w:rPr>
                <w:rFonts w:hint="eastAsia"/>
                <w:sz w:val="24"/>
              </w:rPr>
            </w:pPr>
          </w:p>
        </w:tc>
        <w:tc>
          <w:tcPr>
            <w:tcW w:w="1800" w:type="dxa"/>
            <w:tcBorders>
              <w:bottom w:val="single" w:color="auto" w:sz="4" w:space="0"/>
            </w:tcBorders>
            <w:noWrap w:val="0"/>
            <w:vAlign w:val="center"/>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2160" w:type="dxa"/>
            <w:noWrap w:val="0"/>
            <w:vAlign w:val="top"/>
          </w:tcPr>
          <w:p>
            <w:pPr>
              <w:rPr>
                <w:rFonts w:hint="eastAsia"/>
                <w:sz w:val="24"/>
              </w:rPr>
            </w:pPr>
            <w:r>
              <w:rPr>
                <w:rFonts w:hint="default"/>
                <w:sz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980" w:type="dxa"/>
            <w:tcBorders>
              <w:bottom w:val="single" w:color="auto" w:sz="4" w:space="0"/>
            </w:tcBorders>
            <w:noWrap w:val="0"/>
            <w:vAlign w:val="top"/>
          </w:tcPr>
          <w:p>
            <w:pPr>
              <w:rPr>
                <w:rFonts w:hint="eastAsia"/>
                <w:sz w:val="24"/>
              </w:rPr>
            </w:pPr>
          </w:p>
        </w:tc>
        <w:tc>
          <w:tcPr>
            <w:tcW w:w="1080" w:type="dxa"/>
            <w:tcBorders>
              <w:bottom w:val="single" w:color="auto" w:sz="4" w:space="0"/>
            </w:tcBorders>
            <w:noWrap w:val="0"/>
            <w:vAlign w:val="top"/>
          </w:tcPr>
          <w:p>
            <w:pPr>
              <w:rPr>
                <w:rFonts w:hint="eastAsia"/>
                <w:sz w:val="24"/>
              </w:rPr>
            </w:pPr>
          </w:p>
        </w:tc>
        <w:tc>
          <w:tcPr>
            <w:tcW w:w="720" w:type="dxa"/>
            <w:tcBorders>
              <w:bottom w:val="single" w:color="auto" w:sz="4" w:space="0"/>
            </w:tcBorders>
            <w:noWrap w:val="0"/>
            <w:vAlign w:val="top"/>
          </w:tcPr>
          <w:p>
            <w:pPr>
              <w:rPr>
                <w:rFonts w:hint="eastAsia"/>
                <w:sz w:val="24"/>
              </w:rPr>
            </w:pPr>
          </w:p>
        </w:tc>
        <w:tc>
          <w:tcPr>
            <w:tcW w:w="1800" w:type="dxa"/>
            <w:tcBorders>
              <w:bottom w:val="single" w:color="auto" w:sz="4" w:space="0"/>
            </w:tcBorders>
            <w:noWrap w:val="0"/>
            <w:vAlign w:val="top"/>
          </w:tcPr>
          <w:p>
            <w:pPr>
              <w:rPr>
                <w:rFonts w:hint="eastAsia"/>
                <w:sz w:val="24"/>
              </w:rPr>
            </w:pPr>
          </w:p>
        </w:tc>
        <w:tc>
          <w:tcPr>
            <w:tcW w:w="900" w:type="dxa"/>
            <w:noWrap w:val="0"/>
            <w:vAlign w:val="top"/>
          </w:tcPr>
          <w:p>
            <w:pPr>
              <w:rPr>
                <w:rFonts w:hint="eastAsia"/>
                <w:sz w:val="24"/>
              </w:rPr>
            </w:pPr>
          </w:p>
        </w:tc>
        <w:tc>
          <w:tcPr>
            <w:tcW w:w="1440" w:type="dxa"/>
            <w:noWrap w:val="0"/>
            <w:vAlign w:val="top"/>
          </w:tcPr>
          <w:p>
            <w:pPr>
              <w:rPr>
                <w:rFonts w:hint="eastAsia"/>
                <w:sz w:val="24"/>
              </w:rPr>
            </w:pPr>
          </w:p>
        </w:tc>
        <w:tc>
          <w:tcPr>
            <w:tcW w:w="216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980" w:type="dxa"/>
            <w:tcBorders>
              <w:bottom w:val="single" w:color="auto" w:sz="4" w:space="0"/>
            </w:tcBorders>
            <w:noWrap w:val="0"/>
            <w:vAlign w:val="top"/>
          </w:tcPr>
          <w:p>
            <w:pPr>
              <w:rPr>
                <w:rFonts w:hint="eastAsia"/>
                <w:sz w:val="24"/>
              </w:rPr>
            </w:pPr>
            <w:r>
              <w:rPr>
                <w:rFonts w:hint="eastAsia"/>
                <w:sz w:val="24"/>
              </w:rPr>
              <w:t>小计：</w:t>
            </w:r>
          </w:p>
        </w:tc>
        <w:tc>
          <w:tcPr>
            <w:tcW w:w="5940" w:type="dxa"/>
            <w:gridSpan w:val="5"/>
            <w:tcBorders>
              <w:bottom w:val="single" w:color="auto" w:sz="4" w:space="0"/>
            </w:tcBorders>
            <w:noWrap w:val="0"/>
            <w:vAlign w:val="center"/>
          </w:tcPr>
          <w:p>
            <w:pPr>
              <w:rPr>
                <w:rFonts w:hint="eastAsia"/>
                <w:sz w:val="24"/>
              </w:rPr>
            </w:pPr>
          </w:p>
        </w:tc>
        <w:tc>
          <w:tcPr>
            <w:tcW w:w="216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980" w:type="dxa"/>
            <w:tcBorders>
              <w:bottom w:val="single" w:color="auto" w:sz="4" w:space="0"/>
            </w:tcBorders>
            <w:noWrap w:val="0"/>
            <w:vAlign w:val="center"/>
          </w:tcPr>
          <w:p>
            <w:pPr>
              <w:rPr>
                <w:rFonts w:hint="eastAsia"/>
                <w:sz w:val="24"/>
              </w:rPr>
            </w:pPr>
            <w:r>
              <w:rPr>
                <w:rFonts w:hint="eastAsia"/>
                <w:sz w:val="24"/>
              </w:rPr>
              <w:t>服务期限及费用</w:t>
            </w:r>
          </w:p>
        </w:tc>
        <w:tc>
          <w:tcPr>
            <w:tcW w:w="5940" w:type="dxa"/>
            <w:gridSpan w:val="5"/>
            <w:tcBorders>
              <w:bottom w:val="single" w:color="auto" w:sz="4" w:space="0"/>
            </w:tcBorders>
            <w:noWrap w:val="0"/>
            <w:vAlign w:val="center"/>
          </w:tcPr>
          <w:p>
            <w:pPr>
              <w:rPr>
                <w:rFonts w:hint="eastAsia"/>
                <w:sz w:val="24"/>
              </w:rPr>
            </w:pPr>
            <w:r>
              <w:rPr>
                <w:rFonts w:hint="eastAsia"/>
                <w:sz w:val="24"/>
              </w:rPr>
              <w:t xml:space="preserve">自合同签订之日起免费服务   </w:t>
            </w:r>
            <w:r>
              <w:rPr>
                <w:rFonts w:hint="default"/>
                <w:sz w:val="24"/>
              </w:rPr>
              <w:t>3</w:t>
            </w:r>
            <w:r>
              <w:rPr>
                <w:rFonts w:hint="eastAsia"/>
                <w:sz w:val="24"/>
              </w:rPr>
              <w:t>年</w:t>
            </w:r>
          </w:p>
        </w:tc>
        <w:tc>
          <w:tcPr>
            <w:tcW w:w="216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980" w:type="dxa"/>
            <w:tcBorders>
              <w:bottom w:val="single" w:color="auto" w:sz="4" w:space="0"/>
            </w:tcBorders>
            <w:noWrap w:val="0"/>
            <w:vAlign w:val="top"/>
          </w:tcPr>
          <w:p>
            <w:pPr>
              <w:rPr>
                <w:rFonts w:hint="eastAsia"/>
                <w:sz w:val="24"/>
              </w:rPr>
            </w:pPr>
            <w:r>
              <w:rPr>
                <w:rFonts w:hint="eastAsia"/>
                <w:sz w:val="24"/>
              </w:rPr>
              <w:t>实施天数及费用：</w:t>
            </w:r>
          </w:p>
        </w:tc>
        <w:tc>
          <w:tcPr>
            <w:tcW w:w="5940" w:type="dxa"/>
            <w:gridSpan w:val="5"/>
            <w:tcBorders>
              <w:bottom w:val="single" w:color="auto" w:sz="4" w:space="0"/>
            </w:tcBorders>
            <w:noWrap w:val="0"/>
            <w:vAlign w:val="top"/>
          </w:tcPr>
          <w:p>
            <w:pPr>
              <w:rPr>
                <w:rFonts w:hint="eastAsia"/>
                <w:sz w:val="24"/>
              </w:rPr>
            </w:pPr>
          </w:p>
        </w:tc>
        <w:tc>
          <w:tcPr>
            <w:tcW w:w="216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1980" w:type="dxa"/>
            <w:tcBorders>
              <w:bottom w:val="single" w:color="auto" w:sz="4" w:space="0"/>
            </w:tcBorders>
            <w:noWrap w:val="0"/>
            <w:vAlign w:val="top"/>
          </w:tcPr>
          <w:p>
            <w:pPr>
              <w:rPr>
                <w:rFonts w:hint="eastAsia"/>
                <w:sz w:val="24"/>
              </w:rPr>
            </w:pPr>
            <w:r>
              <w:rPr>
                <w:rFonts w:hint="eastAsia"/>
                <w:sz w:val="24"/>
              </w:rPr>
              <w:t>数据升级费：</w:t>
            </w:r>
          </w:p>
        </w:tc>
        <w:tc>
          <w:tcPr>
            <w:tcW w:w="5940" w:type="dxa"/>
            <w:gridSpan w:val="5"/>
            <w:tcBorders>
              <w:bottom w:val="single" w:color="auto" w:sz="4" w:space="0"/>
            </w:tcBorders>
            <w:noWrap w:val="0"/>
            <w:vAlign w:val="top"/>
          </w:tcPr>
          <w:p>
            <w:pPr>
              <w:rPr>
                <w:rFonts w:hint="eastAsia"/>
                <w:sz w:val="24"/>
              </w:rPr>
            </w:pPr>
          </w:p>
        </w:tc>
        <w:tc>
          <w:tcPr>
            <w:tcW w:w="2160"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 w:hRule="atLeast"/>
        </w:trPr>
        <w:tc>
          <w:tcPr>
            <w:tcW w:w="10080" w:type="dxa"/>
            <w:gridSpan w:val="7"/>
            <w:tcBorders>
              <w:bottom w:val="single" w:color="auto" w:sz="4" w:space="0"/>
            </w:tcBorders>
            <w:noWrap w:val="0"/>
            <w:vAlign w:val="center"/>
          </w:tcPr>
          <w:p>
            <w:pPr>
              <w:rPr>
                <w:rFonts w:hint="eastAsia"/>
                <w:sz w:val="24"/>
              </w:rPr>
            </w:pPr>
            <w:r>
              <w:rPr>
                <w:rFonts w:hint="eastAsia"/>
                <w:sz w:val="24"/>
              </w:rPr>
              <w:t>合计人民币金额（大写）:  佰  拾  万  仟   佰  拾  元整  小写：</w:t>
            </w:r>
            <w:r>
              <w:rPr>
                <w:rFonts w:hint="eastAsia"/>
                <w:b/>
                <w:bCs/>
                <w:sz w:val="30"/>
              </w:rPr>
              <w:t>￥</w:t>
            </w:r>
            <w:r>
              <w:rPr>
                <w:rFonts w:hint="default"/>
                <w:b/>
                <w:bCs/>
                <w:sz w:val="30"/>
              </w:rPr>
              <w:t>30000</w:t>
            </w:r>
          </w:p>
        </w:tc>
      </w:tr>
    </w:tbl>
    <w:p>
      <w:pPr>
        <w:numPr>
          <w:ilvl w:val="0"/>
          <w:numId w:val="1"/>
        </w:numPr>
        <w:spacing w:line="360" w:lineRule="auto"/>
        <w:rPr>
          <w:rFonts w:hint="eastAsia"/>
          <w:b/>
          <w:sz w:val="24"/>
        </w:rPr>
      </w:pPr>
      <w:r>
        <w:rPr>
          <w:rFonts w:hint="eastAsia"/>
          <w:b/>
          <w:sz w:val="24"/>
        </w:rPr>
        <w:t>软件版权：</w:t>
      </w:r>
    </w:p>
    <w:p>
      <w:pPr>
        <w:spacing w:line="360" w:lineRule="auto"/>
        <w:ind w:left="960" w:hanging="960" w:hangingChars="400"/>
        <w:rPr>
          <w:rFonts w:hint="eastAsia"/>
          <w:sz w:val="24"/>
        </w:rPr>
      </w:pPr>
      <w:r>
        <w:rPr>
          <w:rFonts w:hint="eastAsia"/>
          <w:sz w:val="24"/>
        </w:rPr>
        <w:t xml:space="preserve">           双方协议的软件产品，其著作权属有限公司，并受《中华人民共和国著作权法》和其他有关法律、法规的保护，双方不以任何形式对软件进行解密。</w:t>
      </w:r>
    </w:p>
    <w:p>
      <w:pPr>
        <w:numPr>
          <w:ilvl w:val="0"/>
          <w:numId w:val="1"/>
        </w:numPr>
        <w:spacing w:line="360" w:lineRule="auto"/>
        <w:rPr>
          <w:rFonts w:hint="eastAsia"/>
          <w:b/>
          <w:sz w:val="24"/>
        </w:rPr>
      </w:pPr>
      <w:r>
        <w:rPr>
          <w:rFonts w:hint="eastAsia"/>
          <w:b/>
          <w:sz w:val="24"/>
        </w:rPr>
        <w:t>交货时间及验收方法：</w:t>
      </w:r>
    </w:p>
    <w:p>
      <w:pPr>
        <w:spacing w:line="360" w:lineRule="auto"/>
        <w:rPr>
          <w:rFonts w:hint="eastAsia"/>
          <w:sz w:val="24"/>
        </w:rPr>
      </w:pPr>
      <w:r>
        <w:rPr>
          <w:rFonts w:hint="eastAsia"/>
          <w:sz w:val="24"/>
        </w:rPr>
        <w:t xml:space="preserve">           乙方负责在签订合同的10个工作日内开始为甲方上门安装调试软件系统。</w:t>
      </w:r>
    </w:p>
    <w:p>
      <w:pPr>
        <w:numPr>
          <w:ilvl w:val="0"/>
          <w:numId w:val="1"/>
        </w:numPr>
        <w:spacing w:line="360" w:lineRule="auto"/>
        <w:rPr>
          <w:rFonts w:hint="eastAsia"/>
          <w:b/>
          <w:sz w:val="24"/>
        </w:rPr>
      </w:pPr>
      <w:r>
        <w:rPr>
          <w:rFonts w:hint="eastAsia"/>
          <w:b/>
          <w:sz w:val="24"/>
        </w:rPr>
        <w:t>甲方的权利和义务：</w:t>
      </w:r>
    </w:p>
    <w:p>
      <w:pPr>
        <w:numPr>
          <w:ilvl w:val="1"/>
          <w:numId w:val="1"/>
        </w:numPr>
        <w:spacing w:line="360" w:lineRule="auto"/>
        <w:rPr>
          <w:rFonts w:hint="eastAsia"/>
          <w:sz w:val="24"/>
        </w:rPr>
      </w:pPr>
      <w:r>
        <w:rPr>
          <w:rFonts w:hint="eastAsia"/>
          <w:sz w:val="24"/>
        </w:rPr>
        <w:t>甲方在接到软件产品时，应及时验收，如有异议应在3个工作日内向乙方提出；</w:t>
      </w:r>
    </w:p>
    <w:p>
      <w:pPr>
        <w:numPr>
          <w:ilvl w:val="1"/>
          <w:numId w:val="1"/>
        </w:numPr>
        <w:spacing w:line="360" w:lineRule="auto"/>
        <w:rPr>
          <w:rFonts w:hint="eastAsia"/>
          <w:sz w:val="24"/>
        </w:rPr>
      </w:pPr>
      <w:r>
        <w:rPr>
          <w:rFonts w:hint="eastAsia"/>
          <w:sz w:val="24"/>
        </w:rPr>
        <w:t>甲方待乙方为其安装好所需软件，且付清软件款后，即成为乙方的合法用户，享受乙方的常规服务，并取得软件产品的使用权；</w:t>
      </w:r>
    </w:p>
    <w:p>
      <w:pPr>
        <w:numPr>
          <w:ilvl w:val="1"/>
          <w:numId w:val="1"/>
        </w:numPr>
        <w:spacing w:line="360" w:lineRule="auto"/>
        <w:rPr>
          <w:rFonts w:hint="eastAsia"/>
          <w:sz w:val="24"/>
        </w:rPr>
      </w:pPr>
      <w:r>
        <w:rPr>
          <w:rFonts w:hint="eastAsia"/>
          <w:sz w:val="24"/>
        </w:rPr>
        <w:t>甲方应建立计算机系统运行维护制度，以确保系统（包括软件、计算机、打印机及相关硬件设备）的安全，为计算机系统的正常运行提供保障。</w:t>
      </w:r>
    </w:p>
    <w:p>
      <w:pPr>
        <w:numPr>
          <w:ilvl w:val="1"/>
          <w:numId w:val="1"/>
        </w:numPr>
        <w:spacing w:line="360" w:lineRule="auto"/>
        <w:rPr>
          <w:rFonts w:hint="eastAsia"/>
          <w:sz w:val="24"/>
        </w:rPr>
      </w:pPr>
      <w:r>
        <w:rPr>
          <w:rFonts w:hint="eastAsia"/>
          <w:sz w:val="24"/>
        </w:rPr>
        <w:t>甲方应定期做好系统数据备份，并对备份数据进行妥善保管。</w:t>
      </w:r>
    </w:p>
    <w:p>
      <w:pPr>
        <w:numPr>
          <w:ilvl w:val="1"/>
          <w:numId w:val="1"/>
        </w:numPr>
        <w:spacing w:line="360" w:lineRule="auto"/>
        <w:rPr>
          <w:rFonts w:hint="eastAsia"/>
          <w:sz w:val="24"/>
        </w:rPr>
      </w:pPr>
      <w:r>
        <w:rPr>
          <w:rFonts w:hint="eastAsia"/>
          <w:sz w:val="24"/>
        </w:rPr>
        <w:t>甲方在应用操作过程中发现软件出现异常，应及时与乙方取得联系，并记录当前故障现象，以便乙方及时判断进行维护工作。</w:t>
      </w:r>
    </w:p>
    <w:p>
      <w:pPr>
        <w:numPr>
          <w:ilvl w:val="0"/>
          <w:numId w:val="1"/>
        </w:numPr>
        <w:tabs>
          <w:tab w:val="left" w:pos="0"/>
        </w:tabs>
        <w:spacing w:line="360" w:lineRule="auto"/>
        <w:ind w:left="180" w:firstLine="0"/>
        <w:rPr>
          <w:rFonts w:hint="eastAsia"/>
          <w:b/>
          <w:sz w:val="24"/>
        </w:rPr>
      </w:pPr>
      <w:r>
        <w:rPr>
          <w:rFonts w:hint="eastAsia"/>
          <w:b/>
          <w:sz w:val="24"/>
        </w:rPr>
        <w:t xml:space="preserve"> 乙方的权利和义务：</w:t>
      </w:r>
    </w:p>
    <w:p>
      <w:pPr>
        <w:numPr>
          <w:ilvl w:val="1"/>
          <w:numId w:val="1"/>
        </w:numPr>
        <w:spacing w:line="360" w:lineRule="auto"/>
        <w:rPr>
          <w:rFonts w:hint="eastAsia"/>
          <w:sz w:val="24"/>
        </w:rPr>
      </w:pPr>
      <w:r>
        <w:rPr>
          <w:rFonts w:hint="eastAsia"/>
          <w:sz w:val="24"/>
        </w:rPr>
        <w:t>乙方将按本合同约定的模块及站点数向甲方提供正版用友软件产品。</w:t>
      </w:r>
    </w:p>
    <w:p>
      <w:pPr>
        <w:spacing w:line="360" w:lineRule="auto"/>
        <w:ind w:firstLine="360" w:firstLineChars="150"/>
        <w:rPr>
          <w:rFonts w:hint="eastAsia"/>
          <w:sz w:val="24"/>
        </w:rPr>
      </w:pPr>
      <w:r>
        <w:rPr>
          <w:rFonts w:hint="eastAsia"/>
          <w:sz w:val="24"/>
        </w:rPr>
        <w:t>2、对所提供软件按双方约定时间和条件提供实施及服务工作。</w:t>
      </w:r>
    </w:p>
    <w:p>
      <w:pPr>
        <w:spacing w:line="360" w:lineRule="auto"/>
        <w:ind w:left="704" w:leftChars="164" w:hanging="360" w:hangingChars="150"/>
        <w:rPr>
          <w:rFonts w:hint="eastAsia"/>
          <w:sz w:val="24"/>
        </w:rPr>
      </w:pPr>
      <w:r>
        <w:rPr>
          <w:rFonts w:hint="eastAsia"/>
          <w:sz w:val="24"/>
        </w:rPr>
        <w:t>3、乙方对甲方在使用用友软件的过程中，因设备故障、</w:t>
      </w:r>
      <w:r>
        <w:rPr>
          <w:rFonts w:hint="eastAsia"/>
          <w:sz w:val="24"/>
          <w:lang w:eastAsia="zh-CN"/>
        </w:rPr>
        <w:t>操作失误</w:t>
      </w:r>
      <w:r>
        <w:rPr>
          <w:rFonts w:hint="eastAsia"/>
          <w:sz w:val="24"/>
        </w:rPr>
        <w:t>、病毒等造成的数据丢失，以及因软件被盗、遗失、毁损、误用或其他不可抗力造成的损失概不负任何责任。</w:t>
      </w:r>
    </w:p>
    <w:p>
      <w:pPr>
        <w:numPr>
          <w:ilvl w:val="0"/>
          <w:numId w:val="1"/>
        </w:numPr>
        <w:spacing w:line="360" w:lineRule="auto"/>
        <w:rPr>
          <w:rFonts w:hint="eastAsia"/>
          <w:b/>
          <w:sz w:val="24"/>
        </w:rPr>
      </w:pPr>
      <w:r>
        <w:rPr>
          <w:rFonts w:hint="eastAsia"/>
          <w:b/>
          <w:sz w:val="24"/>
        </w:rPr>
        <w:t>实施及数据升级服务：</w:t>
      </w:r>
    </w:p>
    <w:p>
      <w:pPr>
        <w:numPr>
          <w:ilvl w:val="1"/>
          <w:numId w:val="1"/>
        </w:numPr>
        <w:spacing w:line="360" w:lineRule="auto"/>
        <w:rPr>
          <w:rFonts w:hint="eastAsia"/>
          <w:sz w:val="24"/>
        </w:rPr>
      </w:pPr>
      <w:r>
        <w:rPr>
          <w:rFonts w:hint="eastAsia"/>
          <w:sz w:val="24"/>
        </w:rPr>
        <w:t>实施按合同协议</w:t>
      </w:r>
      <w:r>
        <w:rPr>
          <w:rFonts w:hint="eastAsia"/>
          <w:sz w:val="24"/>
          <w:lang w:eastAsia="zh-CN"/>
        </w:rPr>
        <w:t>签订</w:t>
      </w:r>
      <w:r>
        <w:rPr>
          <w:rFonts w:hint="eastAsia"/>
          <w:sz w:val="24"/>
        </w:rPr>
        <w:t>的内容执行，实施计划和时间按另</w:t>
      </w:r>
      <w:r>
        <w:rPr>
          <w:rFonts w:hint="eastAsia"/>
          <w:sz w:val="24"/>
          <w:lang w:eastAsia="zh-CN"/>
        </w:rPr>
        <w:t>签订</w:t>
      </w:r>
      <w:r>
        <w:rPr>
          <w:rFonts w:hint="eastAsia"/>
          <w:sz w:val="24"/>
        </w:rPr>
        <w:t>的实施合同执行。</w:t>
      </w:r>
    </w:p>
    <w:p>
      <w:pPr>
        <w:numPr>
          <w:ilvl w:val="1"/>
          <w:numId w:val="1"/>
        </w:numPr>
        <w:spacing w:line="360" w:lineRule="auto"/>
        <w:rPr>
          <w:rFonts w:hint="eastAsia"/>
          <w:sz w:val="24"/>
        </w:rPr>
      </w:pPr>
      <w:r>
        <w:rPr>
          <w:rFonts w:hint="eastAsia"/>
          <w:sz w:val="24"/>
        </w:rPr>
        <w:t>数据升级按合同协议</w:t>
      </w:r>
      <w:r>
        <w:rPr>
          <w:rFonts w:hint="eastAsia"/>
          <w:sz w:val="24"/>
          <w:lang w:eastAsia="zh-CN"/>
        </w:rPr>
        <w:t>签订</w:t>
      </w:r>
      <w:r>
        <w:rPr>
          <w:rFonts w:hint="eastAsia"/>
          <w:sz w:val="24"/>
        </w:rPr>
        <w:t>的内容执行。甲方负责数据的准备工作，乙方负责将数据妥善保管并进行数据升级处理，将升级后的数据导入新版本软件。</w:t>
      </w:r>
    </w:p>
    <w:p>
      <w:pPr>
        <w:numPr>
          <w:ilvl w:val="0"/>
          <w:numId w:val="1"/>
        </w:numPr>
        <w:spacing w:line="360" w:lineRule="auto"/>
        <w:rPr>
          <w:rFonts w:hint="eastAsia"/>
          <w:b/>
          <w:sz w:val="24"/>
        </w:rPr>
      </w:pPr>
      <w:r>
        <w:rPr>
          <w:rFonts w:hint="eastAsia"/>
          <w:b/>
          <w:sz w:val="24"/>
        </w:rPr>
        <w:t>售后服务：</w:t>
      </w:r>
    </w:p>
    <w:p>
      <w:pPr>
        <w:numPr>
          <w:ilvl w:val="1"/>
          <w:numId w:val="1"/>
        </w:numPr>
        <w:spacing w:line="360" w:lineRule="auto"/>
        <w:rPr>
          <w:rFonts w:hint="eastAsia"/>
          <w:sz w:val="24"/>
        </w:rPr>
      </w:pPr>
      <w:r>
        <w:rPr>
          <w:rFonts w:hint="eastAsia"/>
          <w:sz w:val="24"/>
        </w:rPr>
        <w:t>自合同生效之日起，乙方对所售的用友软件按协议条件提供服务。</w:t>
      </w:r>
    </w:p>
    <w:p>
      <w:pPr>
        <w:numPr>
          <w:ilvl w:val="1"/>
          <w:numId w:val="1"/>
        </w:numPr>
        <w:spacing w:line="360" w:lineRule="auto"/>
        <w:rPr>
          <w:rFonts w:hint="eastAsia"/>
          <w:sz w:val="24"/>
        </w:rPr>
      </w:pPr>
      <w:r>
        <w:rPr>
          <w:rFonts w:hint="eastAsia"/>
          <w:sz w:val="24"/>
        </w:rPr>
        <w:t>甲方在协议服务期内，因甲方人为原因或不可抗力（病毒、硬盘损毁等）造成的损失除外；</w:t>
      </w:r>
    </w:p>
    <w:p>
      <w:pPr>
        <w:numPr>
          <w:ilvl w:val="1"/>
          <w:numId w:val="1"/>
        </w:numPr>
        <w:spacing w:line="360" w:lineRule="auto"/>
        <w:rPr>
          <w:rFonts w:hint="eastAsia"/>
          <w:sz w:val="24"/>
        </w:rPr>
      </w:pPr>
      <w:r>
        <w:rPr>
          <w:rFonts w:hint="eastAsia"/>
          <w:sz w:val="24"/>
        </w:rPr>
        <w:t>服务期后，乙方承诺继续提供有偿服务，服务内容和收费标准按北京用友软件股份有限公司公告执行或双方另行商定。</w:t>
      </w:r>
    </w:p>
    <w:p>
      <w:pPr>
        <w:numPr>
          <w:ilvl w:val="1"/>
          <w:numId w:val="1"/>
        </w:numPr>
        <w:spacing w:line="360" w:lineRule="auto"/>
        <w:rPr>
          <w:rFonts w:hint="eastAsia"/>
          <w:sz w:val="24"/>
        </w:rPr>
      </w:pPr>
      <w:r>
        <w:rPr>
          <w:rFonts w:hint="eastAsia"/>
          <w:sz w:val="24"/>
        </w:rPr>
        <w:t>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numPr>
          <w:ilvl w:val="1"/>
          <w:numId w:val="1"/>
        </w:numPr>
        <w:spacing w:line="360" w:lineRule="auto"/>
        <w:rPr>
          <w:rFonts w:hint="eastAsia"/>
          <w:sz w:val="24"/>
        </w:rPr>
      </w:pPr>
      <w:r>
        <w:rPr>
          <w:rFonts w:hint="eastAsia"/>
          <w:sz w:val="24"/>
        </w:rPr>
        <w:t>响应时间：在接到甲方的故障信息并确认需上门服务后，服务响应时间为工作日24小时内。</w:t>
      </w:r>
    </w:p>
    <w:p>
      <w:pPr>
        <w:numPr>
          <w:ilvl w:val="1"/>
          <w:numId w:val="1"/>
        </w:numPr>
        <w:spacing w:line="360" w:lineRule="auto"/>
        <w:rPr>
          <w:rFonts w:hint="eastAsia"/>
          <w:sz w:val="24"/>
        </w:rPr>
      </w:pPr>
      <w:r>
        <w:rPr>
          <w:rFonts w:hint="eastAsia"/>
          <w:sz w:val="24"/>
        </w:rPr>
        <w:t>服务期后，乙方承诺继续提供免费的远程、电话服务。</w:t>
      </w:r>
    </w:p>
    <w:p>
      <w:pPr>
        <w:spacing w:line="360" w:lineRule="auto"/>
        <w:ind w:left="420"/>
        <w:rPr>
          <w:rFonts w:hint="eastAsia"/>
          <w:sz w:val="24"/>
        </w:rPr>
      </w:pPr>
      <w:r>
        <w:rPr>
          <w:rFonts w:hint="eastAsia"/>
          <w:sz w:val="24"/>
        </w:rPr>
        <w:t xml:space="preserve">            </w:t>
      </w:r>
    </w:p>
    <w:p>
      <w:pPr>
        <w:numPr>
          <w:ilvl w:val="0"/>
          <w:numId w:val="1"/>
        </w:numPr>
        <w:spacing w:line="360" w:lineRule="auto"/>
        <w:rPr>
          <w:rFonts w:hint="eastAsia"/>
          <w:b/>
          <w:sz w:val="24"/>
        </w:rPr>
      </w:pPr>
      <w:r>
        <w:rPr>
          <w:rFonts w:hint="eastAsia"/>
          <w:b/>
          <w:sz w:val="24"/>
        </w:rPr>
        <w:t>付款方式：</w:t>
      </w:r>
    </w:p>
    <w:p>
      <w:pPr>
        <w:spacing w:line="360" w:lineRule="auto"/>
        <w:ind w:left="600" w:hanging="600" w:hangingChars="250"/>
        <w:rPr>
          <w:rFonts w:hint="eastAsia"/>
          <w:sz w:val="24"/>
        </w:rPr>
      </w:pPr>
      <w:r>
        <w:rPr>
          <w:rFonts w:hint="eastAsia"/>
          <w:sz w:val="24"/>
        </w:rPr>
        <w:t xml:space="preserve">  1、合同签订时,甲方支付合同总额款</w:t>
      </w:r>
      <w:r>
        <w:rPr>
          <w:rFonts w:hint="eastAsia"/>
          <w:sz w:val="24"/>
          <w:u w:val="single"/>
        </w:rPr>
        <w:t>_____</w:t>
      </w:r>
      <w:r>
        <w:rPr>
          <w:rFonts w:hint="eastAsia"/>
          <w:sz w:val="24"/>
        </w:rPr>
        <w:t>%，计人民币：</w:t>
      </w:r>
      <w:r>
        <w:rPr>
          <w:rFonts w:hint="eastAsia"/>
          <w:sz w:val="24"/>
          <w:u w:val="single"/>
        </w:rPr>
        <w:t xml:space="preserve">                      </w:t>
      </w:r>
      <w:r>
        <w:rPr>
          <w:rFonts w:hint="eastAsia"/>
          <w:sz w:val="24"/>
        </w:rPr>
        <w:t>;</w:t>
      </w:r>
    </w:p>
    <w:p>
      <w:pPr>
        <w:spacing w:line="360" w:lineRule="auto"/>
        <w:ind w:left="959" w:leftChars="114" w:hanging="720" w:hangingChars="300"/>
        <w:rPr>
          <w:rFonts w:hint="eastAsia"/>
          <w:sz w:val="24"/>
        </w:rPr>
      </w:pPr>
      <w:r>
        <w:rPr>
          <w:rFonts w:hint="eastAsia"/>
          <w:sz w:val="24"/>
        </w:rPr>
        <w:t>2、软件实施完毕出具三个月报表后,付清合同全部余款，计人民币：</w:t>
      </w:r>
      <w:r>
        <w:rPr>
          <w:rFonts w:hint="eastAsia"/>
          <w:sz w:val="24"/>
          <w:u w:val="single"/>
        </w:rPr>
        <w:t xml:space="preserve">                    </w:t>
      </w:r>
      <w:r>
        <w:rPr>
          <w:rFonts w:hint="eastAsia"/>
          <w:sz w:val="24"/>
        </w:rPr>
        <w:t>。</w:t>
      </w:r>
    </w:p>
    <w:p>
      <w:pPr>
        <w:spacing w:line="360" w:lineRule="auto"/>
        <w:ind w:left="960" w:hanging="960" w:hangingChars="400"/>
        <w:rPr>
          <w:rFonts w:hint="eastAsia"/>
          <w:sz w:val="24"/>
        </w:rPr>
      </w:pPr>
      <w:r>
        <w:rPr>
          <w:rFonts w:hint="eastAsia"/>
          <w:sz w:val="24"/>
        </w:rPr>
        <w:t xml:space="preserve">    </w:t>
      </w:r>
    </w:p>
    <w:p>
      <w:pPr>
        <w:numPr>
          <w:ilvl w:val="0"/>
          <w:numId w:val="1"/>
        </w:numPr>
        <w:spacing w:line="360" w:lineRule="auto"/>
        <w:rPr>
          <w:rFonts w:hint="eastAsia"/>
          <w:b/>
          <w:sz w:val="24"/>
        </w:rPr>
      </w:pPr>
      <w:r>
        <w:rPr>
          <w:rFonts w:hint="eastAsia"/>
          <w:b/>
          <w:sz w:val="24"/>
        </w:rPr>
        <w:t>保密条款：</w:t>
      </w:r>
    </w:p>
    <w:p>
      <w:pPr>
        <w:spacing w:line="360" w:lineRule="auto"/>
        <w:ind w:left="540"/>
        <w:rPr>
          <w:rFonts w:hint="eastAsia"/>
          <w:sz w:val="24"/>
        </w:rPr>
      </w:pPr>
      <w:r>
        <w:rPr>
          <w:rFonts w:hint="eastAsia"/>
          <w:sz w:val="24"/>
        </w:rPr>
        <w:t>1、甲方负责对合同的价格条款进行保密，保证不泄露给第三方。</w:t>
      </w:r>
    </w:p>
    <w:p>
      <w:pPr>
        <w:spacing w:line="360" w:lineRule="auto"/>
        <w:ind w:left="540"/>
        <w:rPr>
          <w:rFonts w:hint="eastAsia"/>
          <w:sz w:val="24"/>
        </w:rPr>
      </w:pPr>
      <w:r>
        <w:rPr>
          <w:rFonts w:hint="eastAsia"/>
          <w:sz w:val="24"/>
        </w:rPr>
        <w:t>2、乙方负责为甲方的数据进行保密，保证不将甲方的数据泄露给第三方。</w:t>
      </w:r>
    </w:p>
    <w:p>
      <w:pPr>
        <w:spacing w:line="360" w:lineRule="auto"/>
        <w:rPr>
          <w:rFonts w:hint="eastAsia"/>
          <w:sz w:val="24"/>
        </w:rPr>
      </w:pPr>
    </w:p>
    <w:p>
      <w:pPr>
        <w:numPr>
          <w:ilvl w:val="0"/>
          <w:numId w:val="1"/>
        </w:numPr>
        <w:spacing w:line="360" w:lineRule="auto"/>
        <w:rPr>
          <w:rFonts w:hint="eastAsia"/>
          <w:b/>
          <w:sz w:val="24"/>
        </w:rPr>
      </w:pPr>
      <w:r>
        <w:rPr>
          <w:rFonts w:hint="eastAsia"/>
          <w:b/>
          <w:sz w:val="24"/>
        </w:rPr>
        <w:t>违约责任：</w:t>
      </w:r>
    </w:p>
    <w:p>
      <w:pPr>
        <w:spacing w:line="360" w:lineRule="auto"/>
        <w:ind w:left="960" w:hanging="960" w:hangingChars="400"/>
        <w:rPr>
          <w:rFonts w:hint="eastAsia"/>
          <w:sz w:val="24"/>
        </w:rPr>
      </w:pPr>
      <w:r>
        <w:rPr>
          <w:rFonts w:hint="eastAsia"/>
          <w:sz w:val="24"/>
        </w:rPr>
        <w:t xml:space="preserve">           本合同签订即具有法律效力，因故需变更或解除时，须经双方协商同意。若单方随意变更、</w:t>
      </w:r>
      <w:r>
        <w:rPr>
          <w:rFonts w:hint="eastAsia"/>
          <w:sz w:val="24"/>
          <w:lang w:eastAsia="zh-CN"/>
        </w:rPr>
        <w:t>撤销</w:t>
      </w:r>
      <w:r>
        <w:rPr>
          <w:rFonts w:hint="eastAsia"/>
          <w:sz w:val="24"/>
        </w:rPr>
        <w:t>合同，则应向合同另一方支付10%违约金。</w:t>
      </w:r>
    </w:p>
    <w:p>
      <w:pPr>
        <w:spacing w:line="360" w:lineRule="auto"/>
        <w:rPr>
          <w:rFonts w:hint="eastAsia"/>
          <w:sz w:val="24"/>
        </w:rPr>
      </w:pPr>
    </w:p>
    <w:p>
      <w:pPr>
        <w:numPr>
          <w:ilvl w:val="0"/>
          <w:numId w:val="1"/>
        </w:numPr>
        <w:spacing w:line="360" w:lineRule="auto"/>
        <w:rPr>
          <w:rFonts w:hint="eastAsia"/>
          <w:b/>
          <w:sz w:val="24"/>
        </w:rPr>
      </w:pPr>
      <w:r>
        <w:rPr>
          <w:rFonts w:hint="eastAsia"/>
          <w:b/>
          <w:sz w:val="24"/>
        </w:rPr>
        <w:t>合同纠纷：</w:t>
      </w:r>
    </w:p>
    <w:p>
      <w:pPr>
        <w:spacing w:line="360" w:lineRule="auto"/>
        <w:ind w:left="960" w:hanging="960" w:hangingChars="400"/>
        <w:rPr>
          <w:rFonts w:hint="eastAsia"/>
          <w:sz w:val="24"/>
        </w:rPr>
      </w:pPr>
      <w:r>
        <w:rPr>
          <w:rFonts w:hint="eastAsia"/>
          <w:sz w:val="24"/>
        </w:rPr>
        <w:t xml:space="preserve">           甲乙双方在发生合同纠纷时，应本着互谅互让的原则，相互协商解决。若协商不成，可到双方商定的法院解决。</w:t>
      </w:r>
    </w:p>
    <w:p>
      <w:pPr>
        <w:spacing w:line="360" w:lineRule="auto"/>
        <w:ind w:left="960" w:hanging="960" w:hangingChars="400"/>
        <w:rPr>
          <w:rFonts w:hint="eastAsia"/>
          <w:sz w:val="24"/>
        </w:rPr>
      </w:pPr>
    </w:p>
    <w:p>
      <w:pPr>
        <w:numPr>
          <w:ilvl w:val="0"/>
          <w:numId w:val="1"/>
        </w:numPr>
        <w:spacing w:line="360" w:lineRule="auto"/>
        <w:rPr>
          <w:rFonts w:hint="eastAsia"/>
          <w:sz w:val="24"/>
        </w:rPr>
      </w:pPr>
      <w:r>
        <w:rPr>
          <w:rFonts w:hint="eastAsia"/>
          <w:sz w:val="24"/>
        </w:rPr>
        <w:t>本合同一式二份，双方各执一份，并经双方签字盖章后生效。</w:t>
      </w:r>
    </w:p>
    <w:p>
      <w:pPr>
        <w:spacing w:line="360" w:lineRule="auto"/>
        <w:rPr>
          <w:rFonts w:hint="eastAsia"/>
          <w:sz w:val="24"/>
        </w:rPr>
      </w:pPr>
    </w:p>
    <w:p>
      <w:pPr>
        <w:numPr>
          <w:ilvl w:val="0"/>
          <w:numId w:val="1"/>
        </w:numPr>
        <w:spacing w:line="360" w:lineRule="auto"/>
        <w:rPr>
          <w:rFonts w:hint="eastAsia"/>
          <w:sz w:val="24"/>
        </w:rPr>
      </w:pPr>
      <w:r>
        <w:rPr>
          <w:rFonts w:hint="eastAsia"/>
          <w:sz w:val="24"/>
        </w:rPr>
        <w:t>其他未尽事宜，双方协商解决。</w:t>
      </w:r>
    </w:p>
    <w:p>
      <w:pPr>
        <w:spacing w:line="360" w:lineRule="auto"/>
        <w:rPr>
          <w:rFonts w:hint="eastAsia"/>
          <w:sz w:val="24"/>
        </w:rPr>
      </w:pPr>
      <w:r>
        <w:rPr>
          <w:rFonts w:hint="eastAsia"/>
          <w:sz w:val="24"/>
        </w:rPr>
        <w:t xml:space="preserve">         </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甲方</w:t>
      </w:r>
      <w:r>
        <w:rPr>
          <w:rFonts w:hint="eastAsia"/>
          <w:sz w:val="24"/>
          <w:lang w:val="en-US" w:eastAsia="zh-Hans"/>
        </w:rPr>
        <w:t>盖章</w:t>
      </w:r>
      <w:r>
        <w:rPr>
          <w:rFonts w:hint="default"/>
          <w:sz w:val="24"/>
          <w:lang w:eastAsia="zh-Hans"/>
        </w:rPr>
        <w:t>/</w:t>
      </w:r>
      <w:r>
        <w:rPr>
          <w:rFonts w:hint="eastAsia"/>
          <w:sz w:val="24"/>
          <w:lang w:val="en-US" w:eastAsia="zh-Hans"/>
        </w:rPr>
        <w:t>签字</w:t>
      </w:r>
      <w:r>
        <w:rPr>
          <w:rFonts w:hint="eastAsia"/>
          <w:sz w:val="24"/>
        </w:rPr>
        <w:t>：                             乙方</w:t>
      </w:r>
      <w:r>
        <w:rPr>
          <w:rFonts w:hint="eastAsia"/>
          <w:sz w:val="24"/>
          <w:lang w:val="en-US" w:eastAsia="zh-Hans"/>
        </w:rPr>
        <w:t>盖章</w:t>
      </w:r>
      <w:r>
        <w:rPr>
          <w:rFonts w:hint="default"/>
          <w:sz w:val="24"/>
          <w:lang w:eastAsia="zh-Hans"/>
        </w:rPr>
        <w:t>/</w:t>
      </w:r>
      <w:r>
        <w:rPr>
          <w:rFonts w:hint="eastAsia"/>
          <w:sz w:val="24"/>
          <w:lang w:val="en-US" w:eastAsia="zh-Hans"/>
        </w:rPr>
        <w:t>签字</w:t>
      </w:r>
      <w:r>
        <w:rPr>
          <w:rFonts w:hint="eastAsia"/>
          <w:sz w:val="24"/>
        </w:rPr>
        <w:t>：</w:t>
      </w:r>
    </w:p>
    <w:p>
      <w:pPr>
        <w:spacing w:line="360" w:lineRule="auto"/>
        <w:rPr>
          <w:rFonts w:hint="eastAsia" w:eastAsia="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2666"/>
    <w:multiLevelType w:val="multilevel"/>
    <w:tmpl w:val="4B722666"/>
    <w:lvl w:ilvl="0" w:tentative="0">
      <w:start w:val="1"/>
      <w:numFmt w:val="japaneseCounting"/>
      <w:lvlText w:val="%1、"/>
      <w:lvlJc w:val="left"/>
      <w:pPr>
        <w:tabs>
          <w:tab w:val="left" w:pos="600"/>
        </w:tabs>
        <w:ind w:left="600" w:hanging="420"/>
      </w:pPr>
      <w:rPr>
        <w:rFonts w:hint="eastAsia"/>
        <w:b/>
      </w:rPr>
    </w:lvl>
    <w:lvl w:ilvl="1" w:tentative="0">
      <w:start w:val="1"/>
      <w:numFmt w:val="decimal"/>
      <w:lvlText w:val="%2、"/>
      <w:lvlJc w:val="left"/>
      <w:pPr>
        <w:tabs>
          <w:tab w:val="left" w:pos="720"/>
        </w:tabs>
        <w:ind w:left="72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Tk4Y2FhOGFlZjc5ZWZmZTRjMjcwZWYyMjllYjMifQ=="/>
  </w:docVars>
  <w:rsids>
    <w:rsidRoot w:val="6C400DC9"/>
    <w:rsid w:val="1CAF320F"/>
    <w:rsid w:val="6C400DC9"/>
    <w:rsid w:val="712F2AE3"/>
    <w:rsid w:val="FFFDF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Office_2.8.1.4670_F1E327BC-269C-435d-A152-05C5408002CA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2022-04-18T17:15:00Z</dcterms:created>
  <dc:creator>mojia</dc:creator>
  <cp:lastModifiedBy>zhanghe</cp:lastModifiedBy>
  <dcterms:modified xsi:type="dcterms:W3CDTF">2022-11-01T16:58:23Z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2052-2.8.1.4670</vt:lpwstr>
  </property>
  <property fmtid="{D5CDD505-2E9C-101B-9397-08002B2CF9AE}" pid="3" name="ICV">
    <vt:lpwstr>556B58A0EA4E45409C1216891B2D5324</vt:lpwstr>
  </property>
</Properties>
</file>